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01" w:rsidRDefault="00825D87" w:rsidP="006D7501">
      <w:pPr>
        <w:pStyle w:val="Default"/>
      </w:pPr>
      <w:r>
        <w:rPr>
          <w:noProof/>
          <w:lang w:eastAsia="en-GB"/>
        </w:rPr>
        <w:drawing>
          <wp:inline distT="0" distB="0" distL="0" distR="0">
            <wp:extent cx="1695450" cy="1400175"/>
            <wp:effectExtent l="0" t="0" r="0" b="9525"/>
            <wp:docPr id="1" name="Picture 1" descr="\\CIS-SERVER\adminhome$\cholloway\Desktop\089BEC97-3EE2-4B57-A281-CA014E307A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SERVER\adminhome$\cholloway\Desktop\089BEC97-3EE2-4B57-A281-CA014E307AB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400175"/>
                    </a:xfrm>
                    <a:prstGeom prst="rect">
                      <a:avLst/>
                    </a:prstGeom>
                    <a:noFill/>
                    <a:ln>
                      <a:noFill/>
                    </a:ln>
                  </pic:spPr>
                </pic:pic>
              </a:graphicData>
            </a:graphic>
          </wp:inline>
        </w:drawing>
      </w:r>
    </w:p>
    <w:p w:rsidR="00825D87" w:rsidRDefault="00825D87" w:rsidP="006D7501">
      <w:pPr>
        <w:pStyle w:val="Default"/>
      </w:pPr>
    </w:p>
    <w:p w:rsidR="00825D87" w:rsidRDefault="00825D87" w:rsidP="006D7501">
      <w:pPr>
        <w:pStyle w:val="Default"/>
      </w:pPr>
    </w:p>
    <w:p w:rsidR="006D7501" w:rsidRDefault="006D7501" w:rsidP="006D7501">
      <w:pPr>
        <w:pStyle w:val="Default"/>
        <w:rPr>
          <w:b/>
          <w:bCs/>
          <w:sz w:val="40"/>
          <w:szCs w:val="40"/>
        </w:rPr>
      </w:pPr>
      <w:r>
        <w:t xml:space="preserve"> </w:t>
      </w:r>
      <w:r>
        <w:rPr>
          <w:b/>
          <w:bCs/>
          <w:sz w:val="40"/>
          <w:szCs w:val="40"/>
        </w:rPr>
        <w:t>Crofton Infant</w:t>
      </w:r>
      <w:r w:rsidR="00772C69">
        <w:rPr>
          <w:b/>
          <w:bCs/>
          <w:sz w:val="40"/>
          <w:szCs w:val="40"/>
        </w:rPr>
        <w:t>s School Accessibility Plan 202</w:t>
      </w:r>
      <w:r w:rsidR="00CE6031">
        <w:rPr>
          <w:b/>
          <w:bCs/>
          <w:sz w:val="40"/>
          <w:szCs w:val="40"/>
        </w:rPr>
        <w:t>3</w:t>
      </w:r>
      <w:r w:rsidR="00772C69">
        <w:rPr>
          <w:b/>
          <w:bCs/>
          <w:sz w:val="40"/>
          <w:szCs w:val="40"/>
        </w:rPr>
        <w:t xml:space="preserve"> – 202</w:t>
      </w:r>
      <w:r w:rsidR="00CE6031">
        <w:rPr>
          <w:b/>
          <w:bCs/>
          <w:sz w:val="40"/>
          <w:szCs w:val="40"/>
        </w:rPr>
        <w:t>4</w:t>
      </w:r>
    </w:p>
    <w:p w:rsidR="00A32AF8" w:rsidRDefault="00A32AF8" w:rsidP="006D7501">
      <w:pPr>
        <w:pStyle w:val="Default"/>
        <w:rPr>
          <w:b/>
          <w:bCs/>
          <w:sz w:val="23"/>
          <w:szCs w:val="23"/>
        </w:rPr>
      </w:pPr>
    </w:p>
    <w:p w:rsidR="006D7501" w:rsidRPr="00825D87" w:rsidRDefault="006D7501" w:rsidP="006D7501">
      <w:pPr>
        <w:pStyle w:val="Default"/>
        <w:rPr>
          <w:rFonts w:ascii="Arial" w:hAnsi="Arial" w:cs="Arial"/>
        </w:rPr>
      </w:pPr>
      <w:r w:rsidRPr="00825D87">
        <w:rPr>
          <w:rFonts w:ascii="Arial" w:hAnsi="Arial" w:cs="Arial"/>
          <w:b/>
          <w:bCs/>
        </w:rPr>
        <w:t xml:space="preserve">Purpose of the Plan </w:t>
      </w:r>
    </w:p>
    <w:p w:rsidR="006D7501" w:rsidRPr="00825D87" w:rsidRDefault="006D7501" w:rsidP="006D7501">
      <w:pPr>
        <w:pStyle w:val="Default"/>
        <w:rPr>
          <w:rFonts w:ascii="Arial" w:hAnsi="Arial" w:cs="Arial"/>
        </w:rPr>
      </w:pPr>
      <w:r w:rsidRPr="00825D87">
        <w:rPr>
          <w:rFonts w:ascii="Arial" w:hAnsi="Arial" w:cs="Arial"/>
        </w:rPr>
        <w:t xml:space="preserve">The purpose of this plan is to show how Crofton Infants School intends, over time, to increase the accessibility of our school for disabled pupils. </w:t>
      </w:r>
    </w:p>
    <w:p w:rsidR="007D3748" w:rsidRPr="00825D87" w:rsidRDefault="007D3748" w:rsidP="006D7501">
      <w:pPr>
        <w:pStyle w:val="Default"/>
        <w:rPr>
          <w:rFonts w:ascii="Arial" w:hAnsi="Arial" w:cs="Arial"/>
          <w:b/>
          <w:bCs/>
        </w:rPr>
      </w:pPr>
    </w:p>
    <w:p w:rsidR="006D7501" w:rsidRPr="00825D87" w:rsidRDefault="006D7501" w:rsidP="006D7501">
      <w:pPr>
        <w:pStyle w:val="Default"/>
        <w:rPr>
          <w:rFonts w:ascii="Arial" w:hAnsi="Arial" w:cs="Arial"/>
        </w:rPr>
      </w:pPr>
      <w:r w:rsidRPr="00825D87">
        <w:rPr>
          <w:rFonts w:ascii="Arial" w:hAnsi="Arial" w:cs="Arial"/>
          <w:b/>
          <w:bCs/>
        </w:rPr>
        <w:t xml:space="preserve">Definition of Disability </w:t>
      </w:r>
    </w:p>
    <w:p w:rsidR="006D7501" w:rsidRPr="00825D87" w:rsidRDefault="006D7501" w:rsidP="006D7501">
      <w:pPr>
        <w:pStyle w:val="Default"/>
        <w:rPr>
          <w:rFonts w:ascii="Arial" w:hAnsi="Arial" w:cs="Arial"/>
        </w:rPr>
      </w:pPr>
      <w:r w:rsidRPr="00825D87">
        <w:rPr>
          <w:rFonts w:ascii="Arial" w:hAnsi="Arial" w:cs="Arial"/>
        </w:rPr>
        <w:t xml:space="preserve">A person has a disability if he or she has a physical or mental impairment that has a substantial and long-term adverse effect on his or her ability to carry out normal day to day activities. </w:t>
      </w:r>
    </w:p>
    <w:p w:rsidR="007D3748" w:rsidRPr="00825D87" w:rsidRDefault="007D3748" w:rsidP="006D7501">
      <w:pPr>
        <w:pStyle w:val="Default"/>
        <w:rPr>
          <w:rFonts w:ascii="Arial" w:hAnsi="Arial" w:cs="Arial"/>
          <w:b/>
          <w:bCs/>
        </w:rPr>
      </w:pPr>
    </w:p>
    <w:p w:rsidR="006D7501" w:rsidRPr="00825D87" w:rsidRDefault="006D7501" w:rsidP="006D7501">
      <w:pPr>
        <w:pStyle w:val="Default"/>
        <w:rPr>
          <w:rFonts w:ascii="Arial" w:hAnsi="Arial" w:cs="Arial"/>
        </w:rPr>
      </w:pPr>
      <w:r w:rsidRPr="00825D87">
        <w:rPr>
          <w:rFonts w:ascii="Arial" w:hAnsi="Arial" w:cs="Arial"/>
          <w:b/>
          <w:bCs/>
        </w:rPr>
        <w:t xml:space="preserve">Legal Background </w:t>
      </w:r>
    </w:p>
    <w:p w:rsidR="006D7501" w:rsidRPr="00825D87" w:rsidRDefault="006D7501" w:rsidP="006D7501">
      <w:pPr>
        <w:pStyle w:val="Default"/>
        <w:rPr>
          <w:rFonts w:ascii="Arial" w:hAnsi="Arial" w:cs="Arial"/>
        </w:rPr>
      </w:pPr>
      <w:r w:rsidRPr="00825D87">
        <w:rPr>
          <w:rFonts w:ascii="Arial" w:hAnsi="Arial" w:cs="Arial"/>
        </w:rPr>
        <w:t xml:space="preserve">In line with the Equalities Act 2010, Disability Discrimination Act (DDA) 2002,1995. It is a requirement that the school’s accessibility plan is resourced, implemented, reviewed and revised as necessary. </w:t>
      </w:r>
    </w:p>
    <w:p w:rsidR="006D7501" w:rsidRPr="00825D87" w:rsidRDefault="006D7501" w:rsidP="006D7501">
      <w:pPr>
        <w:pStyle w:val="Default"/>
        <w:rPr>
          <w:rFonts w:ascii="Arial" w:hAnsi="Arial" w:cs="Arial"/>
        </w:rPr>
      </w:pPr>
      <w:r w:rsidRPr="00825D87">
        <w:rPr>
          <w:rFonts w:ascii="Arial" w:hAnsi="Arial" w:cs="Arial"/>
        </w:rPr>
        <w:t xml:space="preserve">This plan sets out the proposals of the Governing Body of the school to increase access to education for disabled pupils in the three areas required by the planning duties of the DDA: </w:t>
      </w:r>
    </w:p>
    <w:p w:rsidR="007D3748" w:rsidRPr="00825D87" w:rsidRDefault="007D3748" w:rsidP="006D7501">
      <w:pPr>
        <w:pStyle w:val="Default"/>
        <w:rPr>
          <w:rFonts w:ascii="Arial" w:hAnsi="Arial" w:cs="Arial"/>
        </w:rPr>
      </w:pPr>
    </w:p>
    <w:p w:rsidR="006D7501" w:rsidRPr="00825D87" w:rsidRDefault="006D7501" w:rsidP="006D7501">
      <w:pPr>
        <w:pStyle w:val="Default"/>
        <w:rPr>
          <w:rFonts w:ascii="Arial" w:hAnsi="Arial" w:cs="Arial"/>
        </w:rPr>
      </w:pPr>
      <w:r w:rsidRPr="00825D87">
        <w:rPr>
          <w:rFonts w:ascii="Arial" w:hAnsi="Arial" w:cs="Arial"/>
        </w:rPr>
        <w:t xml:space="preserve">• increasing the extent to which disabled pupils can participate in the school curriculum, which includes teaching and learning and the wider curriculum of the school, such as participation in after school clubs, leisure and cultural activities or school visits; </w:t>
      </w:r>
    </w:p>
    <w:p w:rsidR="006D7501" w:rsidRPr="00825D87" w:rsidRDefault="006D7501" w:rsidP="006D7501">
      <w:pPr>
        <w:pStyle w:val="Default"/>
        <w:rPr>
          <w:rFonts w:ascii="Arial" w:hAnsi="Arial" w:cs="Arial"/>
        </w:rPr>
      </w:pPr>
      <w:r w:rsidRPr="00825D87">
        <w:rPr>
          <w:rFonts w:ascii="Arial" w:hAnsi="Arial" w:cs="Arial"/>
        </w:rPr>
        <w:t xml:space="preserve">• improving the environment of the school to increase the extent to which disabled pupils can take advantage of education and associated services, which includes improvements to the physical environment of the school and physical aids to access education. </w:t>
      </w:r>
    </w:p>
    <w:p w:rsidR="006D7501" w:rsidRPr="00825D87" w:rsidRDefault="006D7501" w:rsidP="006D7501">
      <w:pPr>
        <w:pStyle w:val="Default"/>
        <w:rPr>
          <w:rFonts w:ascii="Arial" w:hAnsi="Arial" w:cs="Arial"/>
        </w:rPr>
      </w:pPr>
      <w:r w:rsidRPr="00825D87">
        <w:rPr>
          <w:rFonts w:ascii="Arial" w:hAnsi="Arial" w:cs="Arial"/>
        </w:rPr>
        <w:lastRenderedPageBreak/>
        <w:t xml:space="preserve">•improving the delivery to disabled pupils of information, which is provided in writing for pupils who are not disabled. </w:t>
      </w:r>
      <w:proofErr w:type="spellStart"/>
      <w:r w:rsidRPr="00825D87">
        <w:rPr>
          <w:rFonts w:ascii="Arial" w:hAnsi="Arial" w:cs="Arial"/>
        </w:rPr>
        <w:t>eg.</w:t>
      </w:r>
      <w:proofErr w:type="spellEnd"/>
      <w:r w:rsidRPr="00825D87">
        <w:rPr>
          <w:rFonts w:ascii="Arial" w:hAnsi="Arial" w:cs="Arial"/>
        </w:rPr>
        <w:t xml:space="preserve"> handouts, timetables, textbooks and information about school events. The information should take account of the pupils` disabilities and the preferred format of pupils and parents and be made available within a reasonable timeframe. </w:t>
      </w:r>
    </w:p>
    <w:p w:rsidR="007D3748" w:rsidRPr="00825D87" w:rsidRDefault="007D3748" w:rsidP="006D7501">
      <w:pPr>
        <w:pStyle w:val="Default"/>
        <w:rPr>
          <w:rFonts w:ascii="Arial" w:hAnsi="Arial" w:cs="Arial"/>
        </w:rPr>
      </w:pPr>
    </w:p>
    <w:p w:rsidR="006D7501" w:rsidRPr="00825D87" w:rsidRDefault="007D3748" w:rsidP="006D7501">
      <w:pPr>
        <w:pStyle w:val="Default"/>
        <w:rPr>
          <w:rFonts w:ascii="Arial" w:hAnsi="Arial" w:cs="Arial"/>
        </w:rPr>
      </w:pPr>
      <w:r w:rsidRPr="00825D87">
        <w:rPr>
          <w:rFonts w:ascii="Arial" w:hAnsi="Arial" w:cs="Arial"/>
        </w:rPr>
        <w:t xml:space="preserve">Crofton Infants School </w:t>
      </w:r>
      <w:r w:rsidR="006D7501" w:rsidRPr="00825D87">
        <w:rPr>
          <w:rFonts w:ascii="Arial" w:hAnsi="Arial" w:cs="Arial"/>
        </w:rPr>
        <w:t xml:space="preserve">aims to treat all stakeholders, including pupils, prospective pupils, staff, governors and other members of the school community favourably and, wherever possible, takes reasonable steps to avoid placing anyone at a substantial disadvantage. The school aims to work closely with disabled pupils, their families and any relevant outside agencies in order to remove or minimise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w:t>
      </w:r>
    </w:p>
    <w:p w:rsidR="006D7501" w:rsidRDefault="006D7501" w:rsidP="006D7501">
      <w:pPr>
        <w:rPr>
          <w:sz w:val="23"/>
          <w:szCs w:val="23"/>
        </w:rPr>
      </w:pPr>
    </w:p>
    <w:p w:rsidR="006D7501" w:rsidRDefault="006D7501" w:rsidP="006D7501">
      <w:pPr>
        <w:rPr>
          <w:sz w:val="23"/>
          <w:szCs w:val="23"/>
        </w:rPr>
      </w:pPr>
    </w:p>
    <w:p w:rsidR="006D7501" w:rsidRPr="00825D87" w:rsidRDefault="006D7501" w:rsidP="006D7501">
      <w:pPr>
        <w:pStyle w:val="Default"/>
      </w:pPr>
      <w:r w:rsidRPr="00825D87">
        <w:rPr>
          <w:b/>
          <w:bCs/>
        </w:rPr>
        <w:t xml:space="preserve">Contextual </w:t>
      </w:r>
    </w:p>
    <w:p w:rsidR="006D7501" w:rsidRPr="00825D87" w:rsidRDefault="006D7501" w:rsidP="006D7501">
      <w:pPr>
        <w:pStyle w:val="Default"/>
        <w:rPr>
          <w:rFonts w:ascii="Arial" w:hAnsi="Arial" w:cs="Arial"/>
        </w:rPr>
      </w:pPr>
      <w:r w:rsidRPr="00825D87">
        <w:rPr>
          <w:rFonts w:ascii="Arial" w:hAnsi="Arial" w:cs="Arial"/>
        </w:rPr>
        <w:t>The school is a single storey building with two sets of stairs internally</w:t>
      </w:r>
      <w:r w:rsidR="007D3748" w:rsidRPr="00825D87">
        <w:rPr>
          <w:rFonts w:ascii="Arial" w:hAnsi="Arial" w:cs="Arial"/>
        </w:rPr>
        <w:t xml:space="preserve"> which lead to an office and staffroom</w:t>
      </w:r>
      <w:r w:rsidRPr="00825D87">
        <w:rPr>
          <w:rFonts w:ascii="Arial" w:hAnsi="Arial" w:cs="Arial"/>
        </w:rPr>
        <w:t>. There is a ramp up to the sc</w:t>
      </w:r>
      <w:r w:rsidR="007D3748" w:rsidRPr="00825D87">
        <w:rPr>
          <w:rFonts w:ascii="Arial" w:hAnsi="Arial" w:cs="Arial"/>
        </w:rPr>
        <w:t xml:space="preserve">hool entrance and easy access through the nursery entrance. In the main corridor </w:t>
      </w:r>
      <w:r w:rsidRPr="00825D87">
        <w:rPr>
          <w:rFonts w:ascii="Arial" w:hAnsi="Arial" w:cs="Arial"/>
        </w:rPr>
        <w:t xml:space="preserve">there is also a </w:t>
      </w:r>
      <w:r w:rsidR="007D3748" w:rsidRPr="00825D87">
        <w:rPr>
          <w:rFonts w:ascii="Arial" w:hAnsi="Arial" w:cs="Arial"/>
        </w:rPr>
        <w:t xml:space="preserve">child’s </w:t>
      </w:r>
      <w:r w:rsidRPr="00825D87">
        <w:rPr>
          <w:rFonts w:ascii="Arial" w:hAnsi="Arial" w:cs="Arial"/>
        </w:rPr>
        <w:t>disabled toilet</w:t>
      </w:r>
      <w:r w:rsidR="007D3748" w:rsidRPr="00825D87">
        <w:rPr>
          <w:rFonts w:ascii="Arial" w:hAnsi="Arial" w:cs="Arial"/>
        </w:rPr>
        <w:t xml:space="preserve"> within the children’s toilets. </w:t>
      </w:r>
      <w:r w:rsidRPr="00825D87">
        <w:rPr>
          <w:rFonts w:ascii="Arial" w:hAnsi="Arial" w:cs="Arial"/>
        </w:rPr>
        <w:t>We have a disabled parki</w:t>
      </w:r>
      <w:r w:rsidR="007D3748" w:rsidRPr="00825D87">
        <w:rPr>
          <w:rFonts w:ascii="Arial" w:hAnsi="Arial" w:cs="Arial"/>
        </w:rPr>
        <w:t>ng available in the staff car park if requested</w:t>
      </w:r>
      <w:r w:rsidRPr="00825D87">
        <w:rPr>
          <w:rFonts w:ascii="Arial" w:hAnsi="Arial" w:cs="Arial"/>
        </w:rPr>
        <w:t xml:space="preserve">. All reasonable adjustments would be made for a child with additional accessibility requirements should it be necessary. </w:t>
      </w:r>
    </w:p>
    <w:p w:rsidR="007D3748" w:rsidRPr="00825D87" w:rsidRDefault="007D3748" w:rsidP="006D7501">
      <w:pPr>
        <w:pStyle w:val="Default"/>
        <w:rPr>
          <w:rFonts w:ascii="Arial" w:hAnsi="Arial" w:cs="Arial"/>
        </w:rPr>
      </w:pPr>
    </w:p>
    <w:p w:rsidR="00825D87" w:rsidRPr="00825D87" w:rsidRDefault="00825D87" w:rsidP="006D7501">
      <w:pPr>
        <w:pStyle w:val="Default"/>
        <w:rPr>
          <w:rFonts w:ascii="Arial" w:hAnsi="Arial" w:cs="Arial"/>
        </w:rPr>
      </w:pPr>
    </w:p>
    <w:p w:rsidR="00825D87" w:rsidRPr="00825D87" w:rsidRDefault="00825D87" w:rsidP="006D7501">
      <w:pPr>
        <w:pStyle w:val="Default"/>
        <w:rPr>
          <w:rFonts w:ascii="Arial" w:hAnsi="Arial" w:cs="Arial"/>
        </w:rPr>
      </w:pPr>
    </w:p>
    <w:p w:rsidR="006D7501" w:rsidRPr="00825D87" w:rsidRDefault="006D7501" w:rsidP="006D7501">
      <w:pPr>
        <w:pStyle w:val="Default"/>
        <w:rPr>
          <w:rFonts w:ascii="Arial" w:hAnsi="Arial" w:cs="Arial"/>
        </w:rPr>
      </w:pPr>
      <w:r w:rsidRPr="00825D87">
        <w:rPr>
          <w:rFonts w:ascii="Arial" w:hAnsi="Arial" w:cs="Arial"/>
          <w:b/>
          <w:bCs/>
        </w:rPr>
        <w:t>The Current Ra</w:t>
      </w:r>
      <w:r w:rsidR="00901C63" w:rsidRPr="00825D87">
        <w:rPr>
          <w:rFonts w:ascii="Arial" w:hAnsi="Arial" w:cs="Arial"/>
          <w:b/>
          <w:bCs/>
        </w:rPr>
        <w:t>nge of Disabilities within Crofton Infants School</w:t>
      </w:r>
      <w:r w:rsidRPr="00825D87">
        <w:rPr>
          <w:rFonts w:ascii="Arial" w:hAnsi="Arial" w:cs="Arial"/>
          <w:b/>
          <w:bCs/>
        </w:rPr>
        <w:t xml:space="preserve"> </w:t>
      </w:r>
    </w:p>
    <w:p w:rsidR="00C3006C" w:rsidRPr="00825D87" w:rsidRDefault="006D7501" w:rsidP="00825D87">
      <w:pPr>
        <w:pStyle w:val="Default"/>
        <w:rPr>
          <w:rFonts w:ascii="Arial" w:hAnsi="Arial" w:cs="Arial"/>
        </w:rPr>
      </w:pPr>
      <w:r w:rsidRPr="00825D87">
        <w:rPr>
          <w:rFonts w:ascii="Arial" w:hAnsi="Arial" w:cs="Arial"/>
        </w:rPr>
        <w:t>The school has children with a range of disabilities which include Autistic Spectrum Disorder, Global Developmental Delay, Physical Neurological Impairment, Medical Needs and Speech Language and Communication Difficulties. When children enter school with specific disabilities, the school contacts the local authority professionals for assessments, support and guidance for the school and parents. Staff receive regular training and support to meet th</w:t>
      </w:r>
      <w:r w:rsidR="00901C63" w:rsidRPr="00825D87">
        <w:rPr>
          <w:rFonts w:ascii="Arial" w:hAnsi="Arial" w:cs="Arial"/>
        </w:rPr>
        <w:t>ese diverse needs. We also have</w:t>
      </w:r>
      <w:r w:rsidRPr="00825D87">
        <w:rPr>
          <w:rFonts w:ascii="Arial" w:hAnsi="Arial" w:cs="Arial"/>
        </w:rPr>
        <w:t xml:space="preserve"> children who have</w:t>
      </w:r>
      <w:r w:rsidR="00901C63" w:rsidRPr="00825D87">
        <w:rPr>
          <w:rFonts w:ascii="Arial" w:hAnsi="Arial" w:cs="Arial"/>
        </w:rPr>
        <w:t xml:space="preserve"> epilepsy,</w:t>
      </w:r>
      <w:r w:rsidRPr="00825D87">
        <w:rPr>
          <w:rFonts w:ascii="Arial" w:hAnsi="Arial" w:cs="Arial"/>
        </w:rPr>
        <w:t xml:space="preserve"> asthma, allergies and food intolerances. All staff are aware of these children.</w:t>
      </w:r>
      <w:r w:rsidR="00901C63" w:rsidRPr="00825D87">
        <w:rPr>
          <w:rFonts w:ascii="Arial" w:hAnsi="Arial" w:cs="Arial"/>
        </w:rPr>
        <w:t xml:space="preserve"> Inhalers are kept in the classroom</w:t>
      </w:r>
      <w:r w:rsidRPr="00825D87">
        <w:rPr>
          <w:rFonts w:ascii="Arial" w:hAnsi="Arial" w:cs="Arial"/>
        </w:rPr>
        <w:t xml:space="preserve"> and a record of use is noted. All medical information is collated and available to </w:t>
      </w:r>
      <w:r w:rsidR="00901C63" w:rsidRPr="00825D87">
        <w:rPr>
          <w:rFonts w:ascii="Arial" w:hAnsi="Arial" w:cs="Arial"/>
        </w:rPr>
        <w:t>staff in the staffroom and office</w:t>
      </w:r>
      <w:r w:rsidRPr="00825D87">
        <w:rPr>
          <w:rFonts w:ascii="Arial" w:hAnsi="Arial" w:cs="Arial"/>
        </w:rPr>
        <w:t xml:space="preserve">. We have competent First Aiders who hold current First Aid certificates. All medication is kept in a central safe and secure place which has easy access for First Aiders and staff members. Administration of Medicines consent forms are filled in by parents outlining the illness and amount and time of medication. All medication that is given is recorded. </w:t>
      </w:r>
    </w:p>
    <w:p w:rsidR="00C3006C" w:rsidRDefault="00C3006C" w:rsidP="006D7501"/>
    <w:tbl>
      <w:tblPr>
        <w:tblStyle w:val="TableGrid"/>
        <w:tblW w:w="14454" w:type="dxa"/>
        <w:tblLook w:val="04A0" w:firstRow="1" w:lastRow="0" w:firstColumn="1" w:lastColumn="0" w:noHBand="0" w:noVBand="1"/>
      </w:tblPr>
      <w:tblGrid>
        <w:gridCol w:w="5382"/>
        <w:gridCol w:w="3685"/>
        <w:gridCol w:w="3402"/>
        <w:gridCol w:w="1985"/>
      </w:tblGrid>
      <w:tr w:rsidR="0045392B" w:rsidTr="00825D87">
        <w:tc>
          <w:tcPr>
            <w:tcW w:w="5382" w:type="dxa"/>
            <w:shd w:val="clear" w:color="auto" w:fill="9CC2E5" w:themeFill="accent1" w:themeFillTint="99"/>
          </w:tcPr>
          <w:p w:rsidR="0045392B" w:rsidRPr="00C3006C" w:rsidRDefault="0045392B" w:rsidP="00825D87">
            <w:pPr>
              <w:rPr>
                <w:b/>
              </w:rPr>
            </w:pPr>
            <w:r w:rsidRPr="00C3006C">
              <w:rPr>
                <w:b/>
              </w:rPr>
              <w:lastRenderedPageBreak/>
              <w:t>Targets</w:t>
            </w:r>
          </w:p>
        </w:tc>
        <w:tc>
          <w:tcPr>
            <w:tcW w:w="3685" w:type="dxa"/>
            <w:shd w:val="clear" w:color="auto" w:fill="9CC2E5" w:themeFill="accent1" w:themeFillTint="99"/>
          </w:tcPr>
          <w:p w:rsidR="0045392B" w:rsidRPr="00C3006C" w:rsidRDefault="0045392B" w:rsidP="00825D87">
            <w:pPr>
              <w:rPr>
                <w:b/>
              </w:rPr>
            </w:pPr>
            <w:r w:rsidRPr="00C3006C">
              <w:rPr>
                <w:b/>
              </w:rPr>
              <w:t>Strategies</w:t>
            </w:r>
          </w:p>
        </w:tc>
        <w:tc>
          <w:tcPr>
            <w:tcW w:w="3402" w:type="dxa"/>
            <w:shd w:val="clear" w:color="auto" w:fill="9CC2E5" w:themeFill="accent1" w:themeFillTint="99"/>
          </w:tcPr>
          <w:p w:rsidR="0045392B" w:rsidRPr="00C3006C" w:rsidRDefault="0045392B" w:rsidP="00825D87">
            <w:pPr>
              <w:rPr>
                <w:b/>
              </w:rPr>
            </w:pPr>
            <w:r w:rsidRPr="00C3006C">
              <w:rPr>
                <w:b/>
              </w:rPr>
              <w:t>Outcome</w:t>
            </w:r>
          </w:p>
        </w:tc>
        <w:tc>
          <w:tcPr>
            <w:tcW w:w="1985" w:type="dxa"/>
            <w:shd w:val="clear" w:color="auto" w:fill="9CC2E5" w:themeFill="accent1" w:themeFillTint="99"/>
          </w:tcPr>
          <w:p w:rsidR="0045392B" w:rsidRPr="00C3006C" w:rsidRDefault="0045392B" w:rsidP="00825D87">
            <w:pPr>
              <w:rPr>
                <w:b/>
              </w:rPr>
            </w:pPr>
            <w:r w:rsidRPr="00C3006C">
              <w:rPr>
                <w:b/>
              </w:rPr>
              <w:t>Timeframe</w:t>
            </w:r>
          </w:p>
        </w:tc>
      </w:tr>
      <w:tr w:rsidR="0045392B" w:rsidTr="00825D87">
        <w:tc>
          <w:tcPr>
            <w:tcW w:w="14454" w:type="dxa"/>
            <w:gridSpan w:val="4"/>
            <w:shd w:val="clear" w:color="auto" w:fill="9CC2E5" w:themeFill="accent1" w:themeFillTint="99"/>
          </w:tcPr>
          <w:p w:rsidR="0045392B" w:rsidRPr="00C3006C" w:rsidRDefault="0045392B" w:rsidP="0045392B">
            <w:pPr>
              <w:rPr>
                <w:b/>
              </w:rPr>
            </w:pPr>
            <w:r>
              <w:rPr>
                <w:b/>
              </w:rPr>
              <w:t>EQUALITY AND INCLUSION</w:t>
            </w:r>
          </w:p>
        </w:tc>
      </w:tr>
      <w:tr w:rsidR="0045392B" w:rsidTr="00825D87">
        <w:tc>
          <w:tcPr>
            <w:tcW w:w="5382" w:type="dxa"/>
          </w:tcPr>
          <w:p w:rsidR="0045392B" w:rsidRPr="0045392B" w:rsidRDefault="0045392B" w:rsidP="006D7501">
            <w:pPr>
              <w:rPr>
                <w:sz w:val="20"/>
                <w:szCs w:val="20"/>
              </w:rPr>
            </w:pPr>
            <w:r w:rsidRPr="0045392B">
              <w:rPr>
                <w:sz w:val="20"/>
                <w:szCs w:val="20"/>
              </w:rPr>
              <w:t>To ensure that the accessibility plan is regularly reviewed</w:t>
            </w:r>
          </w:p>
        </w:tc>
        <w:tc>
          <w:tcPr>
            <w:tcW w:w="3685" w:type="dxa"/>
          </w:tcPr>
          <w:p w:rsidR="0045392B" w:rsidRPr="0045392B" w:rsidRDefault="0045392B" w:rsidP="006D7501">
            <w:pPr>
              <w:rPr>
                <w:sz w:val="20"/>
                <w:szCs w:val="20"/>
              </w:rPr>
            </w:pPr>
            <w:r w:rsidRPr="0045392B">
              <w:rPr>
                <w:sz w:val="20"/>
                <w:szCs w:val="20"/>
              </w:rPr>
              <w:t>Include the plan in the yearly policy updates</w:t>
            </w:r>
          </w:p>
        </w:tc>
        <w:tc>
          <w:tcPr>
            <w:tcW w:w="3402" w:type="dxa"/>
          </w:tcPr>
          <w:p w:rsidR="0045392B" w:rsidRPr="0045392B" w:rsidRDefault="0045392B" w:rsidP="006D7501">
            <w:pPr>
              <w:rPr>
                <w:sz w:val="20"/>
                <w:szCs w:val="20"/>
              </w:rPr>
            </w:pPr>
            <w:r w:rsidRPr="0045392B">
              <w:rPr>
                <w:sz w:val="20"/>
                <w:szCs w:val="20"/>
              </w:rPr>
              <w:t>Adherence to legislation</w:t>
            </w:r>
          </w:p>
        </w:tc>
        <w:tc>
          <w:tcPr>
            <w:tcW w:w="1985" w:type="dxa"/>
          </w:tcPr>
          <w:p w:rsidR="0045392B" w:rsidRPr="0045392B" w:rsidRDefault="0045392B" w:rsidP="006D7501">
            <w:pPr>
              <w:rPr>
                <w:sz w:val="20"/>
                <w:szCs w:val="20"/>
              </w:rPr>
            </w:pPr>
            <w:r w:rsidRPr="0045392B">
              <w:rPr>
                <w:sz w:val="20"/>
                <w:szCs w:val="20"/>
              </w:rPr>
              <w:t>Annually</w:t>
            </w:r>
          </w:p>
        </w:tc>
      </w:tr>
      <w:tr w:rsidR="0045392B" w:rsidTr="00825D87">
        <w:tc>
          <w:tcPr>
            <w:tcW w:w="5382" w:type="dxa"/>
          </w:tcPr>
          <w:p w:rsidR="0045392B" w:rsidRPr="0045392B" w:rsidRDefault="0045392B" w:rsidP="006D7501">
            <w:pPr>
              <w:rPr>
                <w:sz w:val="20"/>
                <w:szCs w:val="20"/>
              </w:rPr>
            </w:pPr>
            <w:r w:rsidRPr="0045392B">
              <w:rPr>
                <w:sz w:val="20"/>
                <w:szCs w:val="20"/>
              </w:rPr>
              <w:t>To improve staff awareness of disability issues.</w:t>
            </w:r>
          </w:p>
        </w:tc>
        <w:tc>
          <w:tcPr>
            <w:tcW w:w="3685" w:type="dxa"/>
          </w:tcPr>
          <w:p w:rsidR="0045392B" w:rsidRPr="0045392B" w:rsidRDefault="0045392B" w:rsidP="006D7501">
            <w:pPr>
              <w:rPr>
                <w:sz w:val="20"/>
                <w:szCs w:val="20"/>
              </w:rPr>
            </w:pPr>
            <w:r w:rsidRPr="0045392B">
              <w:rPr>
                <w:sz w:val="20"/>
                <w:szCs w:val="20"/>
              </w:rPr>
              <w:t>Review staff training needs regularly.</w:t>
            </w:r>
          </w:p>
        </w:tc>
        <w:tc>
          <w:tcPr>
            <w:tcW w:w="3402" w:type="dxa"/>
          </w:tcPr>
          <w:p w:rsidR="0045392B" w:rsidRPr="0045392B" w:rsidRDefault="0045392B" w:rsidP="006D7501">
            <w:pPr>
              <w:rPr>
                <w:sz w:val="20"/>
                <w:szCs w:val="20"/>
              </w:rPr>
            </w:pPr>
            <w:r w:rsidRPr="0045392B">
              <w:rPr>
                <w:sz w:val="20"/>
                <w:szCs w:val="20"/>
              </w:rPr>
              <w:t>Whole school community are aware of any issues and trained appropriately.</w:t>
            </w:r>
          </w:p>
        </w:tc>
        <w:tc>
          <w:tcPr>
            <w:tcW w:w="1985" w:type="dxa"/>
          </w:tcPr>
          <w:p w:rsidR="0045392B" w:rsidRPr="0045392B" w:rsidRDefault="0045392B" w:rsidP="006D7501">
            <w:pPr>
              <w:rPr>
                <w:sz w:val="20"/>
                <w:szCs w:val="20"/>
              </w:rPr>
            </w:pPr>
            <w:r w:rsidRPr="0045392B">
              <w:rPr>
                <w:sz w:val="20"/>
                <w:szCs w:val="20"/>
              </w:rPr>
              <w:t>On going</w:t>
            </w:r>
          </w:p>
        </w:tc>
      </w:tr>
      <w:tr w:rsidR="0045392B" w:rsidTr="00825D87">
        <w:tc>
          <w:tcPr>
            <w:tcW w:w="5382" w:type="dxa"/>
          </w:tcPr>
          <w:p w:rsidR="0045392B" w:rsidRPr="0045392B" w:rsidRDefault="0045392B" w:rsidP="006D7501">
            <w:pPr>
              <w:rPr>
                <w:sz w:val="20"/>
                <w:szCs w:val="20"/>
              </w:rPr>
            </w:pPr>
            <w:r w:rsidRPr="0045392B">
              <w:rPr>
                <w:sz w:val="20"/>
                <w:szCs w:val="20"/>
              </w:rPr>
              <w:t>To ensure that all policies consider the implications of disability access</w:t>
            </w:r>
          </w:p>
        </w:tc>
        <w:tc>
          <w:tcPr>
            <w:tcW w:w="3685" w:type="dxa"/>
          </w:tcPr>
          <w:p w:rsidR="0045392B" w:rsidRPr="0045392B" w:rsidRDefault="0045392B" w:rsidP="006D7501">
            <w:pPr>
              <w:rPr>
                <w:sz w:val="20"/>
                <w:szCs w:val="20"/>
              </w:rPr>
            </w:pPr>
            <w:r w:rsidRPr="0045392B">
              <w:rPr>
                <w:sz w:val="20"/>
                <w:szCs w:val="20"/>
              </w:rPr>
              <w:t>Consider during policy review</w:t>
            </w:r>
          </w:p>
        </w:tc>
        <w:tc>
          <w:tcPr>
            <w:tcW w:w="3402" w:type="dxa"/>
          </w:tcPr>
          <w:p w:rsidR="0045392B" w:rsidRPr="0045392B" w:rsidRDefault="0045392B" w:rsidP="006D7501">
            <w:pPr>
              <w:rPr>
                <w:sz w:val="20"/>
                <w:szCs w:val="20"/>
              </w:rPr>
            </w:pPr>
            <w:r w:rsidRPr="0045392B">
              <w:rPr>
                <w:sz w:val="20"/>
                <w:szCs w:val="20"/>
              </w:rPr>
              <w:t>Policies reflect current legislation</w:t>
            </w:r>
          </w:p>
        </w:tc>
        <w:tc>
          <w:tcPr>
            <w:tcW w:w="1985" w:type="dxa"/>
          </w:tcPr>
          <w:p w:rsidR="0045392B" w:rsidRPr="0045392B" w:rsidRDefault="0045392B" w:rsidP="006D7501">
            <w:pPr>
              <w:rPr>
                <w:sz w:val="20"/>
                <w:szCs w:val="20"/>
              </w:rPr>
            </w:pPr>
            <w:r w:rsidRPr="0045392B">
              <w:rPr>
                <w:sz w:val="20"/>
                <w:szCs w:val="20"/>
              </w:rPr>
              <w:t>On going</w:t>
            </w:r>
          </w:p>
        </w:tc>
      </w:tr>
      <w:tr w:rsidR="0045392B" w:rsidTr="00825D87">
        <w:tc>
          <w:tcPr>
            <w:tcW w:w="5382" w:type="dxa"/>
          </w:tcPr>
          <w:p w:rsidR="0045392B" w:rsidRPr="0045392B" w:rsidRDefault="0045392B" w:rsidP="006D7501">
            <w:pPr>
              <w:rPr>
                <w:sz w:val="20"/>
                <w:szCs w:val="20"/>
              </w:rPr>
            </w:pPr>
            <w:r w:rsidRPr="0045392B">
              <w:rPr>
                <w:sz w:val="20"/>
                <w:szCs w:val="20"/>
              </w:rPr>
              <w:t>To ensure that any child recovering from serious medical condition or with underlying health issues has minimal risk of contracting infections whilst in school.</w:t>
            </w:r>
          </w:p>
        </w:tc>
        <w:tc>
          <w:tcPr>
            <w:tcW w:w="3685" w:type="dxa"/>
          </w:tcPr>
          <w:p w:rsidR="0045392B" w:rsidRPr="0045392B" w:rsidRDefault="0045392B" w:rsidP="006D7501">
            <w:pPr>
              <w:rPr>
                <w:sz w:val="20"/>
                <w:szCs w:val="20"/>
              </w:rPr>
            </w:pPr>
            <w:r>
              <w:rPr>
                <w:sz w:val="20"/>
                <w:szCs w:val="20"/>
              </w:rPr>
              <w:t>Parents/Carers to inform school of any underlying health issues.</w:t>
            </w:r>
          </w:p>
        </w:tc>
        <w:tc>
          <w:tcPr>
            <w:tcW w:w="3402" w:type="dxa"/>
          </w:tcPr>
          <w:p w:rsidR="0045392B" w:rsidRPr="0045392B" w:rsidRDefault="0045392B" w:rsidP="006D7501">
            <w:pPr>
              <w:rPr>
                <w:sz w:val="20"/>
                <w:szCs w:val="20"/>
              </w:rPr>
            </w:pPr>
            <w:r>
              <w:rPr>
                <w:sz w:val="20"/>
                <w:szCs w:val="20"/>
              </w:rPr>
              <w:t>School has up to date information on the health of pupils</w:t>
            </w:r>
          </w:p>
        </w:tc>
        <w:tc>
          <w:tcPr>
            <w:tcW w:w="1985" w:type="dxa"/>
          </w:tcPr>
          <w:p w:rsidR="0045392B" w:rsidRPr="0045392B" w:rsidRDefault="0045392B" w:rsidP="006D7501">
            <w:pPr>
              <w:rPr>
                <w:sz w:val="20"/>
                <w:szCs w:val="20"/>
              </w:rPr>
            </w:pPr>
            <w:r>
              <w:rPr>
                <w:sz w:val="20"/>
                <w:szCs w:val="20"/>
              </w:rPr>
              <w:t>On-going</w:t>
            </w:r>
          </w:p>
        </w:tc>
      </w:tr>
      <w:tr w:rsidR="0045392B" w:rsidTr="00825D87">
        <w:tc>
          <w:tcPr>
            <w:tcW w:w="14454" w:type="dxa"/>
            <w:gridSpan w:val="4"/>
            <w:shd w:val="clear" w:color="auto" w:fill="9CC2E5" w:themeFill="accent1" w:themeFillTint="99"/>
          </w:tcPr>
          <w:p w:rsidR="0045392B" w:rsidRPr="0045392B" w:rsidRDefault="0045392B" w:rsidP="006D7501">
            <w:pPr>
              <w:rPr>
                <w:b/>
              </w:rPr>
            </w:pPr>
            <w:r w:rsidRPr="0045392B">
              <w:rPr>
                <w:b/>
              </w:rPr>
              <w:t>PHYSICAL ENVIRONMENT</w:t>
            </w:r>
          </w:p>
        </w:tc>
      </w:tr>
      <w:tr w:rsidR="0045392B" w:rsidTr="00825D87">
        <w:tc>
          <w:tcPr>
            <w:tcW w:w="5382" w:type="dxa"/>
          </w:tcPr>
          <w:p w:rsidR="0045392B" w:rsidRPr="00CE6031" w:rsidRDefault="0003603A" w:rsidP="006D7501">
            <w:pPr>
              <w:rPr>
                <w:sz w:val="20"/>
                <w:szCs w:val="20"/>
              </w:rPr>
            </w:pPr>
            <w:r w:rsidRPr="00CE6031">
              <w:rPr>
                <w:sz w:val="20"/>
                <w:szCs w:val="20"/>
              </w:rPr>
              <w:t>To ensure that where possible, buildings and grounds are accessible for all children and adults</w:t>
            </w:r>
          </w:p>
        </w:tc>
        <w:tc>
          <w:tcPr>
            <w:tcW w:w="3685" w:type="dxa"/>
          </w:tcPr>
          <w:p w:rsidR="0045392B" w:rsidRPr="00CE6031" w:rsidRDefault="0003603A" w:rsidP="006D7501">
            <w:pPr>
              <w:rPr>
                <w:sz w:val="20"/>
                <w:szCs w:val="20"/>
              </w:rPr>
            </w:pPr>
            <w:r w:rsidRPr="00CE6031">
              <w:rPr>
                <w:sz w:val="20"/>
                <w:szCs w:val="20"/>
              </w:rPr>
              <w:t>School identifies barriers during audit of buildings and grounds. Actions to be put in place as budget allows.</w:t>
            </w:r>
          </w:p>
        </w:tc>
        <w:tc>
          <w:tcPr>
            <w:tcW w:w="3402" w:type="dxa"/>
          </w:tcPr>
          <w:p w:rsidR="0045392B" w:rsidRPr="00CE6031" w:rsidRDefault="0003603A" w:rsidP="006D7501">
            <w:pPr>
              <w:rPr>
                <w:sz w:val="20"/>
                <w:szCs w:val="20"/>
              </w:rPr>
            </w:pPr>
            <w:r w:rsidRPr="00CE6031">
              <w:rPr>
                <w:sz w:val="20"/>
                <w:szCs w:val="20"/>
              </w:rPr>
              <w:t>Modifications made as required.</w:t>
            </w:r>
          </w:p>
        </w:tc>
        <w:tc>
          <w:tcPr>
            <w:tcW w:w="1985" w:type="dxa"/>
          </w:tcPr>
          <w:p w:rsidR="0045392B" w:rsidRPr="00CE6031" w:rsidRDefault="0003603A" w:rsidP="006D7501">
            <w:pPr>
              <w:rPr>
                <w:sz w:val="20"/>
                <w:szCs w:val="20"/>
              </w:rPr>
            </w:pPr>
            <w:r w:rsidRPr="00CE6031">
              <w:rPr>
                <w:sz w:val="20"/>
                <w:szCs w:val="20"/>
              </w:rPr>
              <w:t>On-going</w:t>
            </w:r>
          </w:p>
        </w:tc>
      </w:tr>
      <w:tr w:rsidR="0003603A" w:rsidTr="00825D87">
        <w:tc>
          <w:tcPr>
            <w:tcW w:w="5382" w:type="dxa"/>
            <w:shd w:val="clear" w:color="auto" w:fill="9CC2E5" w:themeFill="accent1" w:themeFillTint="99"/>
          </w:tcPr>
          <w:p w:rsidR="0003603A" w:rsidRPr="0003603A" w:rsidRDefault="0003603A" w:rsidP="006D7501">
            <w:pPr>
              <w:rPr>
                <w:b/>
              </w:rPr>
            </w:pPr>
            <w:r w:rsidRPr="0003603A">
              <w:rPr>
                <w:b/>
              </w:rPr>
              <w:t>CURRICULUM</w:t>
            </w:r>
          </w:p>
        </w:tc>
        <w:tc>
          <w:tcPr>
            <w:tcW w:w="3685" w:type="dxa"/>
            <w:shd w:val="clear" w:color="auto" w:fill="9CC2E5" w:themeFill="accent1" w:themeFillTint="99"/>
          </w:tcPr>
          <w:p w:rsidR="0003603A" w:rsidRDefault="0003603A" w:rsidP="006D7501"/>
        </w:tc>
        <w:tc>
          <w:tcPr>
            <w:tcW w:w="3402" w:type="dxa"/>
            <w:shd w:val="clear" w:color="auto" w:fill="9CC2E5" w:themeFill="accent1" w:themeFillTint="99"/>
          </w:tcPr>
          <w:p w:rsidR="0003603A" w:rsidRDefault="0003603A" w:rsidP="006D7501"/>
        </w:tc>
        <w:tc>
          <w:tcPr>
            <w:tcW w:w="1985" w:type="dxa"/>
            <w:shd w:val="clear" w:color="auto" w:fill="9CC2E5" w:themeFill="accent1" w:themeFillTint="99"/>
          </w:tcPr>
          <w:p w:rsidR="0003603A" w:rsidRDefault="0003603A" w:rsidP="006D7501"/>
        </w:tc>
      </w:tr>
      <w:tr w:rsidR="0003603A" w:rsidTr="00825D87">
        <w:tc>
          <w:tcPr>
            <w:tcW w:w="5382" w:type="dxa"/>
          </w:tcPr>
          <w:p w:rsidR="0003603A" w:rsidRPr="0003603A" w:rsidRDefault="0003603A" w:rsidP="006D7501">
            <w:pPr>
              <w:rPr>
                <w:sz w:val="20"/>
                <w:szCs w:val="20"/>
              </w:rPr>
            </w:pPr>
            <w:r w:rsidRPr="0003603A">
              <w:rPr>
                <w:sz w:val="20"/>
                <w:szCs w:val="20"/>
              </w:rPr>
              <w:t>CPD for staff to meet the needs of all SEND pupils</w:t>
            </w:r>
          </w:p>
        </w:tc>
        <w:tc>
          <w:tcPr>
            <w:tcW w:w="3685" w:type="dxa"/>
          </w:tcPr>
          <w:p w:rsidR="0003603A" w:rsidRPr="0003603A" w:rsidRDefault="0003603A" w:rsidP="006D7501">
            <w:pPr>
              <w:rPr>
                <w:sz w:val="20"/>
                <w:szCs w:val="20"/>
              </w:rPr>
            </w:pPr>
            <w:proofErr w:type="spellStart"/>
            <w:r>
              <w:rPr>
                <w:sz w:val="20"/>
                <w:szCs w:val="20"/>
              </w:rPr>
              <w:t>SENCo</w:t>
            </w:r>
            <w:proofErr w:type="spellEnd"/>
            <w:r>
              <w:rPr>
                <w:sz w:val="20"/>
                <w:szCs w:val="20"/>
              </w:rPr>
              <w:t xml:space="preserve"> reviews the needs of staff and organises training as appropriate</w:t>
            </w:r>
          </w:p>
        </w:tc>
        <w:tc>
          <w:tcPr>
            <w:tcW w:w="3402" w:type="dxa"/>
          </w:tcPr>
          <w:p w:rsidR="0003603A" w:rsidRPr="0003603A" w:rsidRDefault="0003603A" w:rsidP="006D7501">
            <w:pPr>
              <w:rPr>
                <w:sz w:val="20"/>
                <w:szCs w:val="20"/>
              </w:rPr>
            </w:pPr>
            <w:r>
              <w:rPr>
                <w:sz w:val="20"/>
                <w:szCs w:val="20"/>
              </w:rPr>
              <w:t>Staff are able to meet the needs of all pupils</w:t>
            </w:r>
          </w:p>
        </w:tc>
        <w:tc>
          <w:tcPr>
            <w:tcW w:w="1985" w:type="dxa"/>
          </w:tcPr>
          <w:p w:rsidR="0003603A" w:rsidRPr="0003603A" w:rsidRDefault="0003603A" w:rsidP="006D7501">
            <w:pPr>
              <w:rPr>
                <w:sz w:val="20"/>
                <w:szCs w:val="20"/>
              </w:rPr>
            </w:pPr>
            <w:r>
              <w:rPr>
                <w:sz w:val="20"/>
                <w:szCs w:val="20"/>
              </w:rPr>
              <w:t>On-going</w:t>
            </w:r>
          </w:p>
        </w:tc>
      </w:tr>
      <w:tr w:rsidR="0003603A" w:rsidTr="00825D87">
        <w:tc>
          <w:tcPr>
            <w:tcW w:w="5382" w:type="dxa"/>
          </w:tcPr>
          <w:p w:rsidR="0003603A" w:rsidRPr="0003603A" w:rsidRDefault="0003603A" w:rsidP="006D7501">
            <w:pPr>
              <w:rPr>
                <w:sz w:val="20"/>
                <w:szCs w:val="20"/>
              </w:rPr>
            </w:pPr>
            <w:r>
              <w:rPr>
                <w:sz w:val="20"/>
                <w:szCs w:val="20"/>
              </w:rPr>
              <w:t>To provide resources to allows all pupils to participate fully in the curriculum</w:t>
            </w:r>
          </w:p>
        </w:tc>
        <w:tc>
          <w:tcPr>
            <w:tcW w:w="3685" w:type="dxa"/>
          </w:tcPr>
          <w:p w:rsidR="0003603A" w:rsidRPr="0003603A" w:rsidRDefault="0003603A" w:rsidP="006D7501">
            <w:pPr>
              <w:rPr>
                <w:sz w:val="20"/>
                <w:szCs w:val="20"/>
              </w:rPr>
            </w:pPr>
            <w:r>
              <w:rPr>
                <w:sz w:val="20"/>
                <w:szCs w:val="20"/>
              </w:rPr>
              <w:t>Resources are provided as required</w:t>
            </w:r>
          </w:p>
        </w:tc>
        <w:tc>
          <w:tcPr>
            <w:tcW w:w="3402" w:type="dxa"/>
          </w:tcPr>
          <w:p w:rsidR="0003603A" w:rsidRPr="0003603A" w:rsidRDefault="00CE6031" w:rsidP="006D7501">
            <w:pPr>
              <w:rPr>
                <w:sz w:val="20"/>
                <w:szCs w:val="20"/>
              </w:rPr>
            </w:pPr>
            <w:r>
              <w:rPr>
                <w:sz w:val="20"/>
                <w:szCs w:val="20"/>
              </w:rPr>
              <w:t>Challenges</w:t>
            </w:r>
            <w:r w:rsidR="0003603A">
              <w:rPr>
                <w:sz w:val="20"/>
                <w:szCs w:val="20"/>
              </w:rPr>
              <w:t xml:space="preserve"> to learning are removed enabling pupils to achieve</w:t>
            </w:r>
          </w:p>
        </w:tc>
        <w:tc>
          <w:tcPr>
            <w:tcW w:w="1985" w:type="dxa"/>
          </w:tcPr>
          <w:p w:rsidR="0003603A" w:rsidRPr="0003603A" w:rsidRDefault="0003603A" w:rsidP="006D7501">
            <w:pPr>
              <w:rPr>
                <w:sz w:val="20"/>
                <w:szCs w:val="20"/>
              </w:rPr>
            </w:pPr>
            <w:r>
              <w:rPr>
                <w:sz w:val="20"/>
                <w:szCs w:val="20"/>
              </w:rPr>
              <w:t>On-going</w:t>
            </w:r>
          </w:p>
        </w:tc>
      </w:tr>
      <w:tr w:rsidR="0003603A" w:rsidTr="00825D87">
        <w:tc>
          <w:tcPr>
            <w:tcW w:w="14454" w:type="dxa"/>
            <w:gridSpan w:val="4"/>
            <w:shd w:val="clear" w:color="auto" w:fill="9CC2E5" w:themeFill="accent1" w:themeFillTint="99"/>
          </w:tcPr>
          <w:p w:rsidR="0003603A" w:rsidRPr="0003603A" w:rsidRDefault="0003603A" w:rsidP="006D7501">
            <w:pPr>
              <w:rPr>
                <w:b/>
                <w:sz w:val="20"/>
                <w:szCs w:val="20"/>
              </w:rPr>
            </w:pPr>
            <w:r w:rsidRPr="0003603A">
              <w:rPr>
                <w:b/>
                <w:sz w:val="20"/>
                <w:szCs w:val="20"/>
              </w:rPr>
              <w:t>COMMUNICATION</w:t>
            </w:r>
          </w:p>
        </w:tc>
      </w:tr>
      <w:tr w:rsidR="0003603A" w:rsidTr="00825D87">
        <w:tc>
          <w:tcPr>
            <w:tcW w:w="5382" w:type="dxa"/>
          </w:tcPr>
          <w:p w:rsidR="0003603A" w:rsidRPr="0003603A" w:rsidRDefault="0003603A" w:rsidP="006D7501">
            <w:pPr>
              <w:rPr>
                <w:sz w:val="20"/>
                <w:szCs w:val="20"/>
              </w:rPr>
            </w:pPr>
            <w:r>
              <w:rPr>
                <w:sz w:val="20"/>
                <w:szCs w:val="20"/>
              </w:rPr>
              <w:t>All parents and carers have access to information</w:t>
            </w:r>
          </w:p>
        </w:tc>
        <w:tc>
          <w:tcPr>
            <w:tcW w:w="3685" w:type="dxa"/>
          </w:tcPr>
          <w:p w:rsidR="007C6F29" w:rsidRPr="0003603A" w:rsidRDefault="007C6F29" w:rsidP="006D7501">
            <w:pPr>
              <w:rPr>
                <w:sz w:val="20"/>
                <w:szCs w:val="20"/>
              </w:rPr>
            </w:pPr>
            <w:r>
              <w:rPr>
                <w:sz w:val="20"/>
                <w:szCs w:val="20"/>
              </w:rPr>
              <w:t>The school website is reviewed regularly to ensure access to up to date information.</w:t>
            </w:r>
          </w:p>
        </w:tc>
        <w:tc>
          <w:tcPr>
            <w:tcW w:w="3402" w:type="dxa"/>
          </w:tcPr>
          <w:p w:rsidR="0003603A" w:rsidRPr="0003603A" w:rsidRDefault="007C6F29" w:rsidP="006D7501">
            <w:pPr>
              <w:rPr>
                <w:sz w:val="20"/>
                <w:szCs w:val="20"/>
              </w:rPr>
            </w:pPr>
            <w:r>
              <w:rPr>
                <w:sz w:val="20"/>
                <w:szCs w:val="20"/>
              </w:rPr>
              <w:t>The school community can make decisions based on the information provided</w:t>
            </w:r>
          </w:p>
        </w:tc>
        <w:tc>
          <w:tcPr>
            <w:tcW w:w="1985" w:type="dxa"/>
          </w:tcPr>
          <w:p w:rsidR="0003603A" w:rsidRDefault="007C6F29" w:rsidP="006D7501">
            <w:pPr>
              <w:rPr>
                <w:sz w:val="20"/>
                <w:szCs w:val="20"/>
              </w:rPr>
            </w:pPr>
            <w:r>
              <w:rPr>
                <w:sz w:val="20"/>
                <w:szCs w:val="20"/>
              </w:rPr>
              <w:t>Termly</w:t>
            </w:r>
          </w:p>
          <w:p w:rsidR="007C6F29" w:rsidRPr="0003603A" w:rsidRDefault="007C6F29" w:rsidP="006D7501">
            <w:pPr>
              <w:rPr>
                <w:sz w:val="20"/>
                <w:szCs w:val="20"/>
              </w:rPr>
            </w:pPr>
          </w:p>
        </w:tc>
      </w:tr>
      <w:tr w:rsidR="007C6F29" w:rsidTr="00825D87">
        <w:tc>
          <w:tcPr>
            <w:tcW w:w="5382" w:type="dxa"/>
          </w:tcPr>
          <w:p w:rsidR="007C6F29" w:rsidRDefault="007C6F29" w:rsidP="006D7501">
            <w:pPr>
              <w:rPr>
                <w:sz w:val="20"/>
                <w:szCs w:val="20"/>
              </w:rPr>
            </w:pPr>
            <w:r>
              <w:rPr>
                <w:sz w:val="20"/>
                <w:szCs w:val="20"/>
              </w:rPr>
              <w:t xml:space="preserve">The </w:t>
            </w:r>
            <w:proofErr w:type="spellStart"/>
            <w:r>
              <w:rPr>
                <w:sz w:val="20"/>
                <w:szCs w:val="20"/>
              </w:rPr>
              <w:t>SENCo</w:t>
            </w:r>
            <w:proofErr w:type="spellEnd"/>
            <w:r>
              <w:rPr>
                <w:sz w:val="20"/>
                <w:szCs w:val="20"/>
              </w:rPr>
              <w:t xml:space="preserve"> issue a parent questionnaire</w:t>
            </w:r>
            <w:bookmarkStart w:id="0" w:name="_GoBack"/>
            <w:bookmarkEnd w:id="0"/>
          </w:p>
        </w:tc>
        <w:tc>
          <w:tcPr>
            <w:tcW w:w="3685" w:type="dxa"/>
          </w:tcPr>
          <w:p w:rsidR="007C6F29" w:rsidRDefault="007C6F29" w:rsidP="006D7501">
            <w:pPr>
              <w:rPr>
                <w:sz w:val="20"/>
                <w:szCs w:val="20"/>
              </w:rPr>
            </w:pPr>
            <w:r>
              <w:rPr>
                <w:sz w:val="20"/>
                <w:szCs w:val="20"/>
              </w:rPr>
              <w:t>Parent/carer survey at parent consultations</w:t>
            </w:r>
          </w:p>
        </w:tc>
        <w:tc>
          <w:tcPr>
            <w:tcW w:w="3402" w:type="dxa"/>
          </w:tcPr>
          <w:p w:rsidR="007C6F29" w:rsidRDefault="007C6F29" w:rsidP="006D7501">
            <w:pPr>
              <w:rPr>
                <w:sz w:val="20"/>
                <w:szCs w:val="20"/>
              </w:rPr>
            </w:pPr>
            <w:r>
              <w:rPr>
                <w:sz w:val="20"/>
                <w:szCs w:val="20"/>
              </w:rPr>
              <w:t>Parents/carers views are expressed</w:t>
            </w:r>
          </w:p>
        </w:tc>
        <w:tc>
          <w:tcPr>
            <w:tcW w:w="1985" w:type="dxa"/>
          </w:tcPr>
          <w:p w:rsidR="007C6F29" w:rsidRDefault="007C6F29" w:rsidP="006D7501">
            <w:pPr>
              <w:rPr>
                <w:sz w:val="20"/>
                <w:szCs w:val="20"/>
              </w:rPr>
            </w:pPr>
            <w:r>
              <w:rPr>
                <w:sz w:val="20"/>
                <w:szCs w:val="20"/>
              </w:rPr>
              <w:t>Annually</w:t>
            </w:r>
          </w:p>
        </w:tc>
      </w:tr>
    </w:tbl>
    <w:p w:rsidR="00C3006C" w:rsidRDefault="00C3006C" w:rsidP="006D7501"/>
    <w:sectPr w:rsidR="00C3006C" w:rsidSect="006D75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 Primary">
    <w:altName w:val="Arial"/>
    <w:panose1 w:val="00000000000000000000"/>
    <w:charset w:val="00"/>
    <w:family w:val="modern"/>
    <w:notTrueType/>
    <w:pitch w:val="variable"/>
    <w:sig w:usb0="00000001"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01"/>
    <w:rsid w:val="0003603A"/>
    <w:rsid w:val="0045392B"/>
    <w:rsid w:val="006D7501"/>
    <w:rsid w:val="00772C69"/>
    <w:rsid w:val="007C6F29"/>
    <w:rsid w:val="007D3748"/>
    <w:rsid w:val="00825D87"/>
    <w:rsid w:val="00901C63"/>
    <w:rsid w:val="00A32AF8"/>
    <w:rsid w:val="00AC20CE"/>
    <w:rsid w:val="00C3006C"/>
    <w:rsid w:val="00CE6031"/>
    <w:rsid w:val="00D21E62"/>
    <w:rsid w:val="00E53C07"/>
    <w:rsid w:val="00F6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6027"/>
  <w15:chartTrackingRefBased/>
  <w15:docId w15:val="{AC9056A7-95B6-49B1-9A44-FD0F0680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Primary" w:eastAsiaTheme="minorHAnsi" w:hAnsi="Sassoon Primar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50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3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8456-7BC6-4840-A6F3-BC4892B0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Holloway</dc:creator>
  <cp:keywords/>
  <dc:description/>
  <cp:lastModifiedBy>Clare Holloway</cp:lastModifiedBy>
  <cp:revision>3</cp:revision>
  <dcterms:created xsi:type="dcterms:W3CDTF">2023-09-25T12:39:00Z</dcterms:created>
  <dcterms:modified xsi:type="dcterms:W3CDTF">2023-09-25T12:42:00Z</dcterms:modified>
</cp:coreProperties>
</file>